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BB2F2B">
        <w:rPr>
          <w:b/>
          <w:bCs/>
          <w:color w:val="000000"/>
          <w:kern w:val="28"/>
          <w:sz w:val="28"/>
          <w:szCs w:val="28"/>
        </w:rPr>
        <w:t>ХАНТЫ-МАНСИЙСКИЙ АВТОНОМНЫЙ ОКРУГ – ЮГРА</w:t>
      </w:r>
    </w:p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BB2F2B">
        <w:rPr>
          <w:b/>
          <w:bCs/>
          <w:color w:val="000000"/>
          <w:kern w:val="28"/>
          <w:sz w:val="28"/>
          <w:szCs w:val="28"/>
        </w:rPr>
        <w:t>ХАНТЫ-МАНСИЙСКИЙ РАЙОН</w:t>
      </w:r>
    </w:p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</w:rPr>
      </w:pPr>
    </w:p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  <w:lang w:val="x-none"/>
        </w:rPr>
      </w:pPr>
      <w:r w:rsidRPr="00BB2F2B">
        <w:rPr>
          <w:b/>
          <w:bCs/>
          <w:color w:val="000000"/>
          <w:kern w:val="28"/>
          <w:sz w:val="28"/>
          <w:szCs w:val="28"/>
          <w:lang w:val="x-none"/>
        </w:rPr>
        <w:t>ДУМА</w:t>
      </w:r>
    </w:p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</w:rPr>
      </w:pPr>
    </w:p>
    <w:p w:rsidR="00940154" w:rsidRPr="00BB2F2B" w:rsidRDefault="00940154" w:rsidP="00940154">
      <w:pPr>
        <w:jc w:val="center"/>
        <w:rPr>
          <w:b/>
          <w:bCs/>
          <w:color w:val="000000"/>
          <w:kern w:val="28"/>
          <w:sz w:val="28"/>
          <w:szCs w:val="28"/>
        </w:rPr>
      </w:pPr>
      <w:r w:rsidRPr="00BB2F2B">
        <w:rPr>
          <w:b/>
          <w:bCs/>
          <w:color w:val="000000"/>
          <w:kern w:val="28"/>
          <w:sz w:val="28"/>
          <w:szCs w:val="28"/>
        </w:rPr>
        <w:t>РЕШЕНИЕ</w:t>
      </w:r>
    </w:p>
    <w:p w:rsidR="00940154" w:rsidRPr="00BB2F2B" w:rsidRDefault="00940154" w:rsidP="00940154">
      <w:pPr>
        <w:jc w:val="center"/>
        <w:rPr>
          <w:bCs/>
          <w:color w:val="000000"/>
          <w:kern w:val="28"/>
          <w:sz w:val="28"/>
          <w:szCs w:val="28"/>
        </w:rPr>
      </w:pPr>
    </w:p>
    <w:p w:rsidR="00940154" w:rsidRPr="00BB2F2B" w:rsidRDefault="00940154" w:rsidP="00940154">
      <w:pPr>
        <w:rPr>
          <w:bCs/>
          <w:color w:val="000000"/>
          <w:kern w:val="28"/>
          <w:sz w:val="28"/>
          <w:szCs w:val="28"/>
        </w:rPr>
      </w:pPr>
      <w:r w:rsidRPr="00BB2F2B">
        <w:rPr>
          <w:bCs/>
          <w:color w:val="000000"/>
          <w:kern w:val="28"/>
          <w:sz w:val="28"/>
          <w:szCs w:val="28"/>
        </w:rPr>
        <w:t>00.12.2025</w:t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</w:r>
      <w:r w:rsidRPr="00BB2F2B">
        <w:rPr>
          <w:bCs/>
          <w:color w:val="000000"/>
          <w:kern w:val="28"/>
          <w:sz w:val="28"/>
          <w:szCs w:val="28"/>
        </w:rPr>
        <w:tab/>
        <w:t>№ 000</w:t>
      </w:r>
    </w:p>
    <w:p w:rsidR="00940154" w:rsidRPr="00BB2F2B" w:rsidRDefault="00940154" w:rsidP="00940154">
      <w:pPr>
        <w:pStyle w:val="ConsTitle"/>
        <w:widowControl/>
        <w:ind w:right="0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решение</w:t>
      </w: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>Думы Ханты-Мансийского района</w:t>
      </w: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>от 18.12.2024 № 556 «О бюджете</w:t>
      </w: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Ханты-Мансийского района </w:t>
      </w: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2025 год и плановый период </w:t>
      </w:r>
    </w:p>
    <w:p w:rsidR="00940154" w:rsidRPr="00BB2F2B" w:rsidRDefault="00940154" w:rsidP="00940154">
      <w:pPr>
        <w:pStyle w:val="ConsTitle"/>
        <w:widowControl/>
        <w:ind w:right="0"/>
        <w:contextualSpacing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B2F2B">
        <w:rPr>
          <w:rFonts w:ascii="Times New Roman" w:hAnsi="Times New Roman" w:cs="Times New Roman"/>
          <w:b w:val="0"/>
          <w:color w:val="000000"/>
          <w:sz w:val="28"/>
          <w:szCs w:val="28"/>
        </w:rPr>
        <w:t>2026 и 2027 годов»</w:t>
      </w:r>
    </w:p>
    <w:p w:rsidR="00940154" w:rsidRPr="008E5DDC" w:rsidRDefault="00940154" w:rsidP="009401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40154" w:rsidRPr="008E5DDC" w:rsidRDefault="00940154" w:rsidP="009401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E5DDC">
        <w:rPr>
          <w:color w:val="000000"/>
          <w:sz w:val="28"/>
          <w:szCs w:val="28"/>
        </w:rPr>
        <w:t xml:space="preserve">В соответствии со статьей 92.1 Бюджетного кодекса Российской Федерации, на основании статьи 16 Федерального закона от 20.03.2025 № 33-ФЗ «Об общих принципах организации местного самоуправления в единой системе публичной власти», статьи 6 Положения </w:t>
      </w:r>
      <w:r w:rsidRPr="008E5DDC">
        <w:rPr>
          <w:rFonts w:eastAsia="Calibri"/>
          <w:color w:val="000000"/>
          <w:sz w:val="28"/>
          <w:szCs w:val="28"/>
        </w:rPr>
        <w:t xml:space="preserve">о бюджетном устройстве и бюджетном процессе </w:t>
      </w:r>
      <w:r w:rsidRPr="008E5DDC">
        <w:rPr>
          <w:color w:val="000000"/>
          <w:sz w:val="28"/>
          <w:szCs w:val="28"/>
        </w:rPr>
        <w:t xml:space="preserve">в Ханты-Мансийском районе, утвержденного решением Думы Ханты-Мансийского района от 27.06.2019 № 479 «О Положении </w:t>
      </w:r>
      <w:r w:rsidRPr="008E5DDC">
        <w:rPr>
          <w:rFonts w:eastAsia="Calibri"/>
          <w:color w:val="000000"/>
          <w:sz w:val="28"/>
          <w:szCs w:val="28"/>
        </w:rPr>
        <w:t xml:space="preserve">о бюджетном устройстве и бюджетном процессе </w:t>
      </w:r>
      <w:r w:rsidRPr="008E5DDC">
        <w:rPr>
          <w:color w:val="000000"/>
          <w:sz w:val="28"/>
          <w:szCs w:val="28"/>
        </w:rPr>
        <w:t>в Ханты-Мансийском районе», руководствуясь частью 1 статьи 31 Устава Ханты-Мансийского района,</w:t>
      </w:r>
    </w:p>
    <w:p w:rsidR="00940154" w:rsidRPr="008E5DDC" w:rsidRDefault="00940154" w:rsidP="009401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40154" w:rsidRPr="008E5DDC" w:rsidRDefault="00940154" w:rsidP="00940154">
      <w:pPr>
        <w:pStyle w:val="a3"/>
        <w:contextualSpacing/>
        <w:jc w:val="center"/>
        <w:rPr>
          <w:color w:val="000000"/>
          <w:sz w:val="28"/>
          <w:szCs w:val="28"/>
          <w:lang w:val="ru-RU"/>
        </w:rPr>
      </w:pPr>
      <w:r w:rsidRPr="008E5DDC">
        <w:rPr>
          <w:color w:val="000000"/>
          <w:sz w:val="28"/>
          <w:szCs w:val="28"/>
          <w:lang w:val="ru-RU"/>
        </w:rPr>
        <w:t>Дума Ханты-Мансийского района</w:t>
      </w:r>
    </w:p>
    <w:p w:rsidR="00940154" w:rsidRPr="008E5DDC" w:rsidRDefault="00940154" w:rsidP="00940154">
      <w:pPr>
        <w:pStyle w:val="a3"/>
        <w:contextualSpacing/>
        <w:jc w:val="center"/>
        <w:rPr>
          <w:color w:val="000000"/>
          <w:sz w:val="28"/>
          <w:szCs w:val="28"/>
          <w:lang w:val="ru-RU"/>
        </w:rPr>
      </w:pPr>
    </w:p>
    <w:p w:rsidR="00940154" w:rsidRPr="008E5DDC" w:rsidRDefault="00940154" w:rsidP="00940154">
      <w:pPr>
        <w:pStyle w:val="a3"/>
        <w:contextualSpacing/>
        <w:jc w:val="center"/>
        <w:rPr>
          <w:b/>
          <w:color w:val="000000"/>
          <w:sz w:val="28"/>
          <w:szCs w:val="28"/>
          <w:lang w:val="ru-RU"/>
        </w:rPr>
      </w:pPr>
      <w:r w:rsidRPr="008E5DDC">
        <w:rPr>
          <w:b/>
          <w:color w:val="000000"/>
          <w:sz w:val="28"/>
          <w:szCs w:val="28"/>
          <w:lang w:val="ru-RU"/>
        </w:rPr>
        <w:t>РЕШИЛА:</w:t>
      </w:r>
    </w:p>
    <w:p w:rsidR="00940154" w:rsidRPr="008E5DDC" w:rsidRDefault="00940154" w:rsidP="00940154">
      <w:pPr>
        <w:pStyle w:val="a3"/>
        <w:contextualSpacing/>
        <w:jc w:val="center"/>
        <w:rPr>
          <w:b/>
          <w:color w:val="000000"/>
          <w:sz w:val="28"/>
          <w:szCs w:val="28"/>
          <w:lang w:val="ru-RU"/>
        </w:rPr>
      </w:pPr>
    </w:p>
    <w:p w:rsidR="00940154" w:rsidRDefault="00940154" w:rsidP="00940154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8704D">
        <w:rPr>
          <w:rFonts w:ascii="Times New Roman" w:hAnsi="Times New Roman" w:cs="Times New Roman"/>
          <w:b w:val="0"/>
          <w:color w:val="000000"/>
          <w:sz w:val="28"/>
          <w:szCs w:val="28"/>
        </w:rPr>
        <w:t>1. Внести в решение Думы Ханты-Мансийского района от 18.12.2024 № 556 «О бюджете Ханты-Мансийского района на 2025 год и плановый период 2026 и 2027 годов» следующие изменения:</w:t>
      </w:r>
    </w:p>
    <w:p w:rsidR="00940154" w:rsidRPr="007B18B1" w:rsidRDefault="00940154" w:rsidP="00940154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1.1. В преамбуле </w:t>
      </w:r>
      <w:r w:rsidRPr="007B18B1">
        <w:rPr>
          <w:rFonts w:ascii="Times New Roman" w:hAnsi="Times New Roman" w:cs="Times New Roman"/>
          <w:b w:val="0"/>
          <w:color w:val="000000"/>
          <w:sz w:val="28"/>
          <w:szCs w:val="28"/>
        </w:rPr>
        <w:t>слова «</w:t>
      </w:r>
      <w:r w:rsidRPr="007B18B1">
        <w:rPr>
          <w:rFonts w:ascii="Times New Roman" w:hAnsi="Times New Roman"/>
          <w:b w:val="0"/>
          <w:sz w:val="28"/>
          <w:szCs w:val="28"/>
        </w:rPr>
        <w:t>статьи 35 Федерального закона от 06.10.2003</w:t>
      </w:r>
      <w:r w:rsidRPr="007B18B1">
        <w:rPr>
          <w:rFonts w:ascii="Times New Roman" w:hAnsi="Times New Roman"/>
          <w:b w:val="0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 </w:t>
      </w:r>
      <w:r w:rsidRPr="007B18B1">
        <w:rPr>
          <w:rFonts w:ascii="Times New Roman" w:hAnsi="Times New Roman" w:cs="Times New Roman"/>
          <w:b w:val="0"/>
          <w:sz w:val="28"/>
          <w:szCs w:val="28"/>
        </w:rPr>
        <w:t>заменить словами «</w:t>
      </w:r>
      <w:r w:rsidRPr="007B18B1">
        <w:rPr>
          <w:rFonts w:ascii="Times New Roman" w:hAnsi="Times New Roman" w:cs="Times New Roman"/>
          <w:b w:val="0"/>
          <w:color w:val="000000"/>
          <w:sz w:val="28"/>
          <w:szCs w:val="28"/>
        </w:rPr>
        <w:t>статьи 16 Федерального закона от 20.03.2025 № 33-ФЗ «Об общих принципах организации местного самоуправления в единой системе публичной власти»»;</w:t>
      </w:r>
    </w:p>
    <w:p w:rsidR="00940154" w:rsidRPr="0028704D" w:rsidRDefault="00940154" w:rsidP="00940154">
      <w:pPr>
        <w:pStyle w:val="ConsPlusNormal"/>
        <w:tabs>
          <w:tab w:val="left" w:pos="709"/>
        </w:tabs>
        <w:ind w:firstLine="709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8704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8704D">
        <w:rPr>
          <w:rFonts w:ascii="Times New Roman" w:hAnsi="Times New Roman" w:cs="Times New Roman"/>
          <w:color w:val="000000"/>
          <w:sz w:val="28"/>
          <w:szCs w:val="28"/>
        </w:rPr>
        <w:t>. Статью 1 изложить в следующей редакции:</w:t>
      </w:r>
    </w:p>
    <w:p w:rsidR="00940154" w:rsidRPr="00583DE4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8704D">
        <w:rPr>
          <w:rFonts w:ascii="Times New Roman" w:hAnsi="Times New Roman" w:cs="Times New Roman"/>
          <w:color w:val="000000"/>
          <w:sz w:val="28"/>
          <w:szCs w:val="28"/>
        </w:rPr>
        <w:t>«Статья 1.</w:t>
      </w:r>
      <w:r w:rsidRPr="0028704D">
        <w:rPr>
          <w:rFonts w:ascii="Times New Roman" w:hAnsi="Times New Roman" w:cs="Times New Roman"/>
          <w:color w:val="000000"/>
          <w:sz w:val="28"/>
          <w:szCs w:val="28"/>
        </w:rPr>
        <w:tab/>
        <w:t>Утвердить основные характеристики бюджета Ханты-Мансийского района (</w:t>
      </w:r>
      <w:r w:rsidRPr="00583DE4">
        <w:rPr>
          <w:rFonts w:ascii="Times New Roman" w:hAnsi="Times New Roman" w:cs="Times New Roman"/>
          <w:color w:val="000000"/>
          <w:sz w:val="28"/>
          <w:szCs w:val="28"/>
        </w:rPr>
        <w:t>далее – бюджет района) на 2025 год:</w:t>
      </w:r>
    </w:p>
    <w:p w:rsidR="00940154" w:rsidRPr="00583DE4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DE4">
        <w:rPr>
          <w:rFonts w:ascii="Times New Roman" w:hAnsi="Times New Roman" w:cs="Times New Roman"/>
          <w:color w:val="000000"/>
          <w:sz w:val="28"/>
          <w:szCs w:val="28"/>
        </w:rPr>
        <w:t>прогнозируемый общий объем доходов бюджета района в сумме 6 179 666,0 тыс. рублей согласно приложению 1 к настоящему решению;</w:t>
      </w:r>
    </w:p>
    <w:p w:rsidR="00940154" w:rsidRPr="00583DE4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DE4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бюджета района в сумме 7 097 398,9 тыс. рублей;</w:t>
      </w:r>
    </w:p>
    <w:p w:rsidR="00940154" w:rsidRPr="00756F1E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DE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прогнозируемый дефицит бюджета района в сумме 917 732,9</w:t>
      </w:r>
      <w:r w:rsidRPr="00756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F1E">
        <w:rPr>
          <w:rFonts w:ascii="Times New Roman" w:hAnsi="Times New Roman" w:cs="Times New Roman"/>
          <w:sz w:val="28"/>
          <w:szCs w:val="28"/>
        </w:rPr>
        <w:t>тыс. рублей;</w:t>
      </w:r>
    </w:p>
    <w:p w:rsidR="00940154" w:rsidRPr="0028704D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704D">
        <w:rPr>
          <w:rFonts w:ascii="Times New Roman" w:hAnsi="Times New Roman" w:cs="Times New Roman"/>
          <w:color w:val="000000"/>
          <w:sz w:val="28"/>
          <w:szCs w:val="28"/>
        </w:rPr>
        <w:t>верхний</w:t>
      </w:r>
      <w:r w:rsidRPr="0028704D">
        <w:rPr>
          <w:rFonts w:ascii="Times New Roman" w:hAnsi="Times New Roman" w:cs="Times New Roman"/>
          <w:sz w:val="28"/>
          <w:szCs w:val="28"/>
        </w:rPr>
        <w:t xml:space="preserve"> предел </w:t>
      </w:r>
      <w:r w:rsidRPr="00583DE4">
        <w:rPr>
          <w:rFonts w:ascii="Times New Roman" w:hAnsi="Times New Roman" w:cs="Times New Roman"/>
          <w:color w:val="000000"/>
          <w:sz w:val="28"/>
          <w:szCs w:val="28"/>
        </w:rPr>
        <w:t>муниципального внутреннего долга района на</w:t>
      </w:r>
      <w:r w:rsidRPr="00583DE4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83DE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3DE4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83DE4">
        <w:rPr>
          <w:rFonts w:ascii="Times New Roman" w:hAnsi="Times New Roman" w:cs="Times New Roman"/>
          <w:color w:val="000000"/>
          <w:sz w:val="28"/>
          <w:szCs w:val="28"/>
        </w:rPr>
        <w:t>января 2026 года в сумме 151 780,0 тыс. рублей</w:t>
      </w:r>
      <w:r w:rsidRPr="0028704D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Ханты-Мансийского района в сумме 0,0 тыс. рублей;</w:t>
      </w:r>
    </w:p>
    <w:p w:rsidR="00940154" w:rsidRPr="00756F1E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6F1E">
        <w:rPr>
          <w:rFonts w:ascii="Times New Roman" w:hAnsi="Times New Roman" w:cs="Times New Roman"/>
          <w:color w:val="000000"/>
          <w:sz w:val="28"/>
          <w:szCs w:val="28"/>
        </w:rPr>
        <w:t xml:space="preserve">объем расходов на обслуживание муниципального </w:t>
      </w:r>
      <w:r w:rsidRPr="00756F1E">
        <w:rPr>
          <w:rFonts w:ascii="Times New Roman" w:hAnsi="Times New Roman" w:cs="Times New Roman"/>
          <w:color w:val="000000"/>
          <w:spacing w:val="-2"/>
          <w:sz w:val="28"/>
          <w:szCs w:val="28"/>
        </w:rPr>
        <w:t>внутреннего</w:t>
      </w:r>
      <w:r w:rsidRPr="00756F1E">
        <w:rPr>
          <w:rFonts w:ascii="Times New Roman" w:hAnsi="Times New Roman" w:cs="Times New Roman"/>
          <w:color w:val="000000"/>
          <w:sz w:val="28"/>
          <w:szCs w:val="28"/>
        </w:rPr>
        <w:t xml:space="preserve"> долга района в</w:t>
      </w:r>
      <w:r w:rsidRPr="00756F1E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756F1E">
        <w:rPr>
          <w:rFonts w:ascii="Times New Roman" w:hAnsi="Times New Roman" w:cs="Times New Roman"/>
          <w:color w:val="000000"/>
          <w:sz w:val="28"/>
          <w:szCs w:val="28"/>
        </w:rPr>
        <w:t>сумме 161,0 тыс. рублей.».</w:t>
      </w:r>
    </w:p>
    <w:p w:rsidR="00940154" w:rsidRPr="0028704D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8704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8704D">
        <w:rPr>
          <w:rFonts w:ascii="Times New Roman" w:hAnsi="Times New Roman" w:cs="Times New Roman"/>
          <w:color w:val="000000"/>
          <w:sz w:val="28"/>
          <w:szCs w:val="28"/>
        </w:rPr>
        <w:t>. Статью 2 изложить в следующей редакции:</w:t>
      </w:r>
    </w:p>
    <w:p w:rsidR="00940154" w:rsidRPr="0028704D" w:rsidRDefault="00940154" w:rsidP="0094015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28704D">
        <w:rPr>
          <w:color w:val="000000"/>
          <w:sz w:val="28"/>
          <w:szCs w:val="28"/>
          <w:lang w:val="ru-RU"/>
        </w:rPr>
        <w:t>«Статья 2. Утвердить основные характеристики</w:t>
      </w:r>
      <w:r w:rsidRPr="0028704D">
        <w:rPr>
          <w:sz w:val="28"/>
          <w:szCs w:val="28"/>
          <w:lang w:val="ru-RU"/>
        </w:rPr>
        <w:t xml:space="preserve"> бюджета района на плановый </w:t>
      </w:r>
      <w:r w:rsidRPr="0028704D">
        <w:rPr>
          <w:color w:val="000000"/>
          <w:sz w:val="28"/>
          <w:szCs w:val="28"/>
          <w:lang w:val="ru-RU"/>
        </w:rPr>
        <w:t>период 2026 и 2027 годов:</w:t>
      </w:r>
    </w:p>
    <w:p w:rsidR="00940154" w:rsidRPr="00B9177E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F5C">
        <w:rPr>
          <w:rFonts w:ascii="Times New Roman" w:hAnsi="Times New Roman" w:cs="Times New Roman"/>
          <w:color w:val="000000"/>
          <w:sz w:val="28"/>
          <w:szCs w:val="28"/>
        </w:rPr>
        <w:t>прогнозируемый общий объем доходов бюджета района на 2026 год в сумме 5 733 812,9 тыс. рублей, н</w:t>
      </w:r>
      <w:r w:rsidRPr="0028704D">
        <w:rPr>
          <w:rFonts w:ascii="Times New Roman" w:hAnsi="Times New Roman" w:cs="Times New Roman"/>
          <w:color w:val="000000"/>
          <w:sz w:val="28"/>
          <w:szCs w:val="28"/>
        </w:rPr>
        <w:t xml:space="preserve">а 2027 год в сумме 6 157 391,5 тыс. рублей, согласно </w:t>
      </w:r>
      <w:r w:rsidRPr="00B9177E">
        <w:rPr>
          <w:rFonts w:ascii="Times New Roman" w:hAnsi="Times New Roman" w:cs="Times New Roman"/>
          <w:color w:val="000000"/>
          <w:sz w:val="28"/>
          <w:szCs w:val="28"/>
        </w:rPr>
        <w:t>приложению 2 к настоящему решению;</w:t>
      </w:r>
    </w:p>
    <w:p w:rsidR="00940154" w:rsidRPr="00B4648D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177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расходов бюджета района на 2026 год в сумме 5 940 569,1 тыс. рублей, в том числе общий объем условно утверждаемых расходов в сумме 66 090,7 тыс. рублей, и на 2027 год в сумме 6 223 961,2 тыс. рублей, в том числе общий </w:t>
      </w:r>
      <w:r w:rsidRPr="00B4648D">
        <w:rPr>
          <w:rFonts w:ascii="Times New Roman" w:hAnsi="Times New Roman" w:cs="Times New Roman"/>
          <w:color w:val="000000"/>
          <w:sz w:val="28"/>
          <w:szCs w:val="28"/>
        </w:rPr>
        <w:t>объем условно утверждаемых расходов в сумме 140 013,4 тыс. рублей;</w:t>
      </w:r>
    </w:p>
    <w:p w:rsidR="00940154" w:rsidRPr="00B4648D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48D">
        <w:rPr>
          <w:rFonts w:ascii="Times New Roman" w:hAnsi="Times New Roman" w:cs="Times New Roman"/>
          <w:color w:val="000000"/>
          <w:sz w:val="28"/>
          <w:szCs w:val="28"/>
        </w:rPr>
        <w:t>прогнозируемый дефицит бюджета района на 2026 год в сумме 206 756,2</w:t>
      </w:r>
      <w:r w:rsidRPr="00B46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648D">
        <w:rPr>
          <w:rFonts w:ascii="Times New Roman" w:hAnsi="Times New Roman" w:cs="Times New Roman"/>
          <w:color w:val="000000"/>
          <w:sz w:val="28"/>
          <w:szCs w:val="28"/>
        </w:rPr>
        <w:t>тыс. рублей и на 2027 год в сумме 66 569,7</w:t>
      </w:r>
      <w:r w:rsidRPr="00B46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648D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940154" w:rsidRPr="00813930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648D">
        <w:rPr>
          <w:rFonts w:ascii="Times New Roman" w:hAnsi="Times New Roman" w:cs="Times New Roman"/>
          <w:color w:val="000000"/>
          <w:sz w:val="28"/>
          <w:szCs w:val="28"/>
        </w:rPr>
        <w:t>верхний предел муниципального внутреннего</w:t>
      </w:r>
      <w:r w:rsidRPr="00EB2F5C">
        <w:rPr>
          <w:rFonts w:ascii="Times New Roman" w:hAnsi="Times New Roman" w:cs="Times New Roman"/>
          <w:color w:val="000000"/>
          <w:sz w:val="28"/>
          <w:szCs w:val="28"/>
        </w:rPr>
        <w:t xml:space="preserve"> долга района на</w:t>
      </w:r>
      <w:r w:rsidRPr="00EB2F5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B2F5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B2F5C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EB2F5C">
        <w:rPr>
          <w:rFonts w:ascii="Times New Roman" w:hAnsi="Times New Roman" w:cs="Times New Roman"/>
          <w:color w:val="000000"/>
          <w:sz w:val="28"/>
          <w:szCs w:val="28"/>
        </w:rPr>
        <w:t xml:space="preserve">января 2027 года в </w:t>
      </w:r>
      <w:r w:rsidRPr="00583DE4">
        <w:rPr>
          <w:rFonts w:ascii="Times New Roman" w:hAnsi="Times New Roman" w:cs="Times New Roman"/>
          <w:color w:val="000000"/>
          <w:sz w:val="28"/>
          <w:szCs w:val="28"/>
        </w:rPr>
        <w:t>сумме 93 047,2 тыс. рублей, в том числе верхний предел долга по муниципальным гарантиям Ханты-Мансийского района в сумме 0,0 тыс. рублей и на 1 января 2028 года в сумме 60 548,8 тыс. рублей</w:t>
      </w:r>
      <w:r w:rsidRPr="00EB2F5C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верхний предел долга по </w:t>
      </w:r>
      <w:r w:rsidRPr="00813930">
        <w:rPr>
          <w:rFonts w:ascii="Times New Roman" w:hAnsi="Times New Roman" w:cs="Times New Roman"/>
          <w:color w:val="000000"/>
          <w:sz w:val="28"/>
          <w:szCs w:val="28"/>
        </w:rPr>
        <w:t>муниципальным гарантиям Ханты-Мансийского района в сумме 0,0 тыс. рублей;</w:t>
      </w:r>
    </w:p>
    <w:p w:rsidR="00940154" w:rsidRPr="0051256D" w:rsidRDefault="00940154" w:rsidP="00940154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930">
        <w:rPr>
          <w:rFonts w:ascii="Times New Roman" w:hAnsi="Times New Roman" w:cs="Times New Roman"/>
          <w:color w:val="000000"/>
          <w:sz w:val="28"/>
          <w:szCs w:val="28"/>
        </w:rPr>
        <w:t xml:space="preserve">объем 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 xml:space="preserve">расходов на обслуживание муниципального </w:t>
      </w:r>
      <w:r w:rsidRPr="0051256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внутреннего 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долга района на</w:t>
      </w:r>
      <w:r w:rsidRPr="0051256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2026 год в сумме 267,2 тыс. рублей и на 2027 год в сумме 215,9 тыс. рублей.».</w:t>
      </w:r>
    </w:p>
    <w:p w:rsidR="00940154" w:rsidRPr="0051256D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256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. Статью 9 изложить в следующей редакции:</w:t>
      </w:r>
    </w:p>
    <w:p w:rsidR="00940154" w:rsidRPr="0051256D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256D">
        <w:rPr>
          <w:rFonts w:ascii="Times New Roman" w:hAnsi="Times New Roman" w:cs="Times New Roman"/>
          <w:color w:val="000000"/>
          <w:sz w:val="28"/>
          <w:szCs w:val="28"/>
        </w:rPr>
        <w:t>«Статья 9. Утвердить общий объем бюджетных ассигнований, направляемых на исполнение публичных нормативных обязательств на 2025 год в</w:t>
      </w:r>
      <w:r w:rsidRPr="0051256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сумме 29 346,7 тыс. рублей, на 2026 год в сумме 18 221,5 тыс. рублей, на 2027 год в сумме 18 221,5 тыс. рублей.».</w:t>
      </w:r>
    </w:p>
    <w:p w:rsidR="00940154" w:rsidRPr="00C64768" w:rsidRDefault="00940154" w:rsidP="00940154">
      <w:pPr>
        <w:pStyle w:val="ConsPlusNormal"/>
        <w:tabs>
          <w:tab w:val="left" w:pos="709"/>
          <w:tab w:val="left" w:pos="2268"/>
        </w:tabs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256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. Статью 11 изложить в следующей</w:t>
      </w:r>
      <w:r w:rsidRPr="00C64768">
        <w:rPr>
          <w:rFonts w:ascii="Times New Roman" w:hAnsi="Times New Roman" w:cs="Times New Roman"/>
          <w:color w:val="000000"/>
          <w:sz w:val="28"/>
          <w:szCs w:val="28"/>
        </w:rPr>
        <w:t xml:space="preserve"> редакции:</w:t>
      </w:r>
    </w:p>
    <w:p w:rsidR="00940154" w:rsidRPr="0051256D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64768">
        <w:rPr>
          <w:rFonts w:ascii="Times New Roman" w:hAnsi="Times New Roman" w:cs="Times New Roman"/>
          <w:color w:val="000000"/>
          <w:sz w:val="28"/>
          <w:szCs w:val="28"/>
        </w:rPr>
        <w:t xml:space="preserve">«Статья 11. Утвердить в составе расходов бюджета района муниципальный дорожный фонд Ханты-Мансийского района на 2025 год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203 725,3</w:t>
      </w:r>
      <w:r w:rsidRPr="00C64768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2026 год в 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сумме 81 793,4 тыс. рублей, на 2027 год в сумме 85 555,9 тыс. рублей.».</w:t>
      </w:r>
    </w:p>
    <w:p w:rsidR="00940154" w:rsidRPr="0051256D" w:rsidRDefault="00940154" w:rsidP="00940154">
      <w:pPr>
        <w:pStyle w:val="ConsPlusNormal"/>
        <w:tabs>
          <w:tab w:val="left" w:pos="709"/>
          <w:tab w:val="left" w:pos="2268"/>
        </w:tabs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256D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>. Статью 13 изложить в следующей редакции:</w:t>
      </w:r>
    </w:p>
    <w:p w:rsidR="00940154" w:rsidRPr="00276F6E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51256D">
        <w:rPr>
          <w:rFonts w:ascii="Times New Roman" w:hAnsi="Times New Roman" w:cs="Times New Roman"/>
          <w:color w:val="000000"/>
          <w:sz w:val="28"/>
          <w:szCs w:val="28"/>
        </w:rPr>
        <w:t>«Статья 13. Утвердить объем межбюджетных трансфертов, получаемых из</w:t>
      </w:r>
      <w:r w:rsidRPr="0051256D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51256D">
        <w:rPr>
          <w:rFonts w:ascii="Times New Roman" w:hAnsi="Times New Roman" w:cs="Times New Roman"/>
          <w:color w:val="000000"/>
          <w:sz w:val="28"/>
          <w:szCs w:val="28"/>
        </w:rPr>
        <w:t xml:space="preserve">других бюджетов бюджетной системы Российской Федерации, на 2025 год </w:t>
      </w:r>
      <w:r w:rsidRPr="0051256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сумме 3 422 611,6 </w:t>
      </w:r>
      <w:r w:rsidRPr="00276F6E">
        <w:rPr>
          <w:rFonts w:ascii="Times New Roman" w:hAnsi="Times New Roman" w:cs="Times New Roman"/>
          <w:color w:val="000000"/>
          <w:spacing w:val="-2"/>
          <w:sz w:val="28"/>
          <w:szCs w:val="28"/>
        </w:rPr>
        <w:t>тыс. рублей</w:t>
      </w:r>
      <w:r w:rsidRPr="00276F6E">
        <w:rPr>
          <w:rFonts w:ascii="Times New Roman" w:hAnsi="Times New Roman" w:cs="Times New Roman"/>
          <w:color w:val="000000"/>
          <w:sz w:val="28"/>
          <w:szCs w:val="28"/>
        </w:rPr>
        <w:t xml:space="preserve">, на 2026 год </w:t>
      </w:r>
      <w:r w:rsidRPr="00276F6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 сумме 3 293 165,4 тыс. рублей, </w:t>
      </w:r>
      <w:r w:rsidRPr="00276F6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2027 год </w:t>
      </w:r>
      <w:r w:rsidRPr="00276F6E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сумме 3 645 142,9 тыс. рублей,</w:t>
      </w:r>
      <w:r w:rsidRPr="00276F6E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8 к настоящему решению.».</w:t>
      </w:r>
    </w:p>
    <w:p w:rsidR="00940154" w:rsidRPr="00276F6E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76F6E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76F6E">
        <w:rPr>
          <w:rFonts w:ascii="Times New Roman" w:hAnsi="Times New Roman" w:cs="Times New Roman"/>
          <w:color w:val="000000"/>
          <w:sz w:val="28"/>
          <w:szCs w:val="28"/>
        </w:rPr>
        <w:t>. Статью 14 изложить в следующей редакции:</w:t>
      </w:r>
    </w:p>
    <w:p w:rsidR="00940154" w:rsidRPr="00583DE4" w:rsidRDefault="00940154" w:rsidP="0094015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276F6E">
        <w:rPr>
          <w:color w:val="000000"/>
          <w:sz w:val="28"/>
          <w:szCs w:val="28"/>
          <w:lang w:val="ru-RU"/>
        </w:rPr>
        <w:t xml:space="preserve">«Статья 14. Утвердить объем межбюджетных трансфертов, предоставляемых другим </w:t>
      </w:r>
      <w:r w:rsidRPr="00583DE4">
        <w:rPr>
          <w:color w:val="000000"/>
          <w:sz w:val="28"/>
          <w:szCs w:val="28"/>
          <w:lang w:val="ru-RU"/>
        </w:rPr>
        <w:t>бюджетам бюджетной системы Российской Федерации:</w:t>
      </w:r>
    </w:p>
    <w:p w:rsidR="00940154" w:rsidRPr="00583DE4" w:rsidRDefault="00940154" w:rsidP="009401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83DE4">
        <w:rPr>
          <w:color w:val="000000"/>
          <w:sz w:val="28"/>
          <w:szCs w:val="28"/>
          <w:lang w:val="ru-RU"/>
        </w:rPr>
        <w:t>на 2025 год в сумме 609 168,8 тыс. рублей;</w:t>
      </w:r>
    </w:p>
    <w:p w:rsidR="00940154" w:rsidRPr="00583DE4" w:rsidRDefault="00940154" w:rsidP="009401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83DE4">
        <w:rPr>
          <w:color w:val="000000"/>
          <w:sz w:val="28"/>
          <w:szCs w:val="28"/>
          <w:lang w:val="ru-RU"/>
        </w:rPr>
        <w:t>на 2026 год в сумме 402 573,0 тыс. рублей;</w:t>
      </w:r>
    </w:p>
    <w:p w:rsidR="00940154" w:rsidRPr="00276F6E" w:rsidRDefault="00940154" w:rsidP="0094015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583DE4">
        <w:rPr>
          <w:color w:val="000000"/>
          <w:sz w:val="28"/>
          <w:szCs w:val="28"/>
          <w:lang w:val="ru-RU"/>
        </w:rPr>
        <w:t>на 2027 год в сумме 399 834,8 тыс. рублей</w:t>
      </w:r>
      <w:r w:rsidRPr="00276F6E">
        <w:rPr>
          <w:color w:val="000000"/>
          <w:sz w:val="28"/>
          <w:szCs w:val="28"/>
          <w:lang w:val="ru-RU"/>
        </w:rPr>
        <w:t>.</w:t>
      </w:r>
    </w:p>
    <w:p w:rsidR="00940154" w:rsidRPr="00276F6E" w:rsidRDefault="00940154" w:rsidP="0094015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276F6E">
        <w:rPr>
          <w:color w:val="000000"/>
          <w:sz w:val="28"/>
          <w:szCs w:val="28"/>
          <w:lang w:val="ru-RU"/>
        </w:rPr>
        <w:t>Утвердить распределение объема межбюджетных трансфертов, предоставляемых бюджетам сельских поселений Ханты-Мансийского района:</w:t>
      </w:r>
    </w:p>
    <w:p w:rsidR="00940154" w:rsidRPr="00276F6E" w:rsidRDefault="00940154" w:rsidP="009401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76F6E">
        <w:rPr>
          <w:color w:val="000000"/>
          <w:sz w:val="28"/>
          <w:szCs w:val="28"/>
          <w:lang w:val="ru-RU"/>
        </w:rPr>
        <w:t>на 2025 год согласно приложению 9 к настоящему решению;</w:t>
      </w:r>
    </w:p>
    <w:p w:rsidR="00940154" w:rsidRPr="00276F6E" w:rsidRDefault="00940154" w:rsidP="009401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76F6E">
        <w:rPr>
          <w:color w:val="000000"/>
          <w:sz w:val="28"/>
          <w:szCs w:val="28"/>
          <w:lang w:val="ru-RU"/>
        </w:rPr>
        <w:t>на 2026 год согласно приложению 10 к настоящему решению;</w:t>
      </w:r>
    </w:p>
    <w:p w:rsidR="00940154" w:rsidRPr="00276F6E" w:rsidRDefault="00940154" w:rsidP="0094015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276F6E">
        <w:rPr>
          <w:color w:val="000000"/>
          <w:sz w:val="28"/>
          <w:szCs w:val="28"/>
          <w:lang w:val="ru-RU"/>
        </w:rPr>
        <w:t>на 2027 год согласно приложению 11 к настоящему решению.».</w:t>
      </w:r>
    </w:p>
    <w:p w:rsidR="00940154" w:rsidRPr="00276F6E" w:rsidRDefault="00940154" w:rsidP="0094015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76F6E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76F6E">
        <w:rPr>
          <w:rFonts w:ascii="Times New Roman" w:hAnsi="Times New Roman" w:cs="Times New Roman"/>
          <w:color w:val="000000"/>
          <w:sz w:val="28"/>
          <w:szCs w:val="28"/>
        </w:rPr>
        <w:t>. Статью 16 изложить в следующей редакции:</w:t>
      </w:r>
    </w:p>
    <w:p w:rsidR="00940154" w:rsidRPr="00F461A5" w:rsidRDefault="00940154" w:rsidP="009401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F6E">
        <w:rPr>
          <w:color w:val="000000"/>
          <w:sz w:val="28"/>
          <w:szCs w:val="28"/>
        </w:rPr>
        <w:t>«</w:t>
      </w:r>
      <w:r w:rsidRPr="00276F6E">
        <w:rPr>
          <w:sz w:val="28"/>
          <w:szCs w:val="28"/>
        </w:rPr>
        <w:t>Статья 16. Установить, что в расходах бюджета района в</w:t>
      </w:r>
      <w:r w:rsidRPr="00F461A5">
        <w:rPr>
          <w:sz w:val="28"/>
          <w:szCs w:val="28"/>
        </w:rPr>
        <w:t xml:space="preserve"> 2025 году и плановом периоде 2026 и 2027 годов предусмотрены средства на предоставление субсидий:</w:t>
      </w:r>
    </w:p>
    <w:p w:rsidR="00940154" w:rsidRPr="00F461A5" w:rsidRDefault="00940154" w:rsidP="00940154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F461A5">
        <w:rPr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услуг, согласно разделу 1 таблицы приложения 13 к настоящему решению. Категории и (или) критерии отбора юридических лиц, индивидуальных предпринимателей, физических лиц, цели, условия и порядок предоставления субсидий,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</w:t>
      </w:r>
      <w:r w:rsidRPr="00F461A5">
        <w:rPr>
          <w:sz w:val="28"/>
          <w:szCs w:val="28"/>
          <w:lang w:val="en-US"/>
        </w:rPr>
        <w:t> </w:t>
      </w:r>
      <w:r w:rsidRPr="00F461A5">
        <w:rPr>
          <w:sz w:val="28"/>
          <w:szCs w:val="28"/>
        </w:rPr>
        <w:t xml:space="preserve">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году,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</w:t>
      </w:r>
      <w:r w:rsidRPr="00F461A5">
        <w:rPr>
          <w:sz w:val="28"/>
          <w:szCs w:val="28"/>
        </w:rPr>
        <w:lastRenderedPageBreak/>
        <w:t>и порядка предоставления субсидий их получателями устанавливаются правовым актом Администрации Ханты-Мансийского района;</w:t>
      </w:r>
    </w:p>
    <w:p w:rsidR="00940154" w:rsidRPr="00F461A5" w:rsidRDefault="00940154" w:rsidP="0094015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outlineLvl w:val="0"/>
        <w:rPr>
          <w:sz w:val="28"/>
          <w:szCs w:val="28"/>
        </w:rPr>
      </w:pPr>
      <w:r w:rsidRPr="00F461A5">
        <w:rPr>
          <w:rFonts w:eastAsia="Calibri"/>
          <w:sz w:val="28"/>
          <w:szCs w:val="28"/>
          <w:lang w:eastAsia="en-US"/>
        </w:rPr>
        <w:t xml:space="preserve">иным некоммерческим организациям, не являющимся муниципальными учреждениями, </w:t>
      </w:r>
      <w:r w:rsidRPr="00F461A5">
        <w:rPr>
          <w:sz w:val="28"/>
          <w:szCs w:val="28"/>
        </w:rPr>
        <w:t xml:space="preserve">согласно разделу 2 таблицы приложения 13 к настоящему решению. Порядок предоставления субсидий </w:t>
      </w:r>
      <w:r w:rsidRPr="00F461A5">
        <w:rPr>
          <w:rFonts w:eastAsia="Calibri"/>
          <w:sz w:val="28"/>
          <w:szCs w:val="28"/>
          <w:lang w:eastAsia="en-US"/>
        </w:rPr>
        <w:t>иным некоммерческим организациям, не</w:t>
      </w:r>
      <w:r w:rsidRPr="00F461A5">
        <w:rPr>
          <w:rFonts w:eastAsia="Calibri"/>
          <w:sz w:val="28"/>
          <w:szCs w:val="28"/>
          <w:lang w:val="en-US" w:eastAsia="en-US"/>
        </w:rPr>
        <w:t> </w:t>
      </w:r>
      <w:r w:rsidRPr="00F461A5">
        <w:rPr>
          <w:rFonts w:eastAsia="Calibri"/>
          <w:sz w:val="28"/>
          <w:szCs w:val="28"/>
          <w:lang w:eastAsia="en-US"/>
        </w:rPr>
        <w:t>являющимся муниципальными учреждениями,</w:t>
      </w:r>
      <w:r w:rsidRPr="00F461A5">
        <w:rPr>
          <w:sz w:val="28"/>
          <w:szCs w:val="28"/>
        </w:rPr>
        <w:t xml:space="preserve"> устанавливается Администрацией Ханты-Мансийского района;</w:t>
      </w:r>
    </w:p>
    <w:p w:rsidR="00940154" w:rsidRPr="00F461A5" w:rsidRDefault="00940154" w:rsidP="0094015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61A5">
        <w:rPr>
          <w:sz w:val="28"/>
          <w:szCs w:val="28"/>
        </w:rPr>
        <w:t>муниципальным предприятиям на</w:t>
      </w:r>
      <w:r w:rsidRPr="00F461A5">
        <w:rPr>
          <w:sz w:val="28"/>
          <w:szCs w:val="28"/>
          <w:lang w:val="en-US"/>
        </w:rPr>
        <w:t> </w:t>
      </w:r>
      <w:r w:rsidRPr="00F461A5">
        <w:rPr>
          <w:sz w:val="28"/>
          <w:szCs w:val="28"/>
        </w:rPr>
        <w:t>осуществление капитальных вложений в объекты капитального строительства муниципальной собственности с последующим увеличением стоимости основных средств, находящихся на праве хозяйственного ведения у этих предприятий, а</w:t>
      </w:r>
      <w:r w:rsidRPr="00F461A5">
        <w:rPr>
          <w:sz w:val="28"/>
          <w:szCs w:val="28"/>
          <w:lang w:val="en-US"/>
        </w:rPr>
        <w:t> </w:t>
      </w:r>
      <w:r w:rsidRPr="00F461A5">
        <w:rPr>
          <w:sz w:val="28"/>
          <w:szCs w:val="28"/>
        </w:rPr>
        <w:t>также уставного фонда указанных предприятий, основанных на праве хозяйственного ведения согласно разделу 3 таблицы приложения 13 к настоящему решению. Принятие решений о предоставлении бюджетных ассигнований на осуществление за счет субсидий из бюджета района капитальных вложений в объекты муниципальной собственности и предоставление указанных субсидий осуществляются в порядке, установленном Администрацией Ханты-Мансийского района.</w:t>
      </w:r>
    </w:p>
    <w:p w:rsidR="00940154" w:rsidRPr="00F461A5" w:rsidRDefault="00940154" w:rsidP="0094015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Определить м</w:t>
      </w:r>
      <w:r w:rsidRPr="00F461A5">
        <w:rPr>
          <w:sz w:val="28"/>
          <w:szCs w:val="28"/>
          <w:shd w:val="clear" w:color="auto" w:fill="FFFFFF"/>
        </w:rPr>
        <w:t>униципальное предприятие «ЖЭК-3» Ханты-Мансийского района</w:t>
      </w:r>
      <w:r w:rsidRPr="00F461A5">
        <w:rPr>
          <w:rFonts w:eastAsia="Calibri"/>
          <w:sz w:val="28"/>
          <w:szCs w:val="28"/>
        </w:rPr>
        <w:t xml:space="preserve"> получателем субсидии в целях: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bookmarkStart w:id="0" w:name="_Hlk165885714"/>
      <w:r w:rsidRPr="00F461A5">
        <w:rPr>
          <w:sz w:val="28"/>
          <w:szCs w:val="28"/>
        </w:rPr>
        <w:t>возмещения транспортных расходов по доставке продукции (товаров), необходимой для обеспечения жизнедеятельности населения, проживающего на территориях северного завоза Ханты-Мансийского района;</w:t>
      </w:r>
    </w:p>
    <w:bookmarkEnd w:id="0"/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возмещения затрат, связанных с предоставлением услуг населению по тарифам, не обеспечивающим издержки бань;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возмещения затрат на содержание площадок временного накопления твердых коммунальных отходов в Ханты-Мансийском районе;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возмещения затрат на содержание приютов для животных в Ханты-Мансийском районе;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возмещения недополученных доходов, связанных с предоставлением услуг по доставке (подвозу) питьевой воды по тарифам, установленным с учетом уровня платы населения;</w:t>
      </w:r>
      <w:bookmarkStart w:id="1" w:name="_Hlk158381373"/>
      <w:bookmarkStart w:id="2" w:name="_Hlk158381478"/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t>возмещения недополученных доходов, связанных с п</w:t>
      </w:r>
      <w:r w:rsidRPr="00F461A5">
        <w:rPr>
          <w:sz w:val="28"/>
          <w:szCs w:val="28"/>
        </w:rPr>
        <w:t>редоставлением услуг по вывозу жидких бытовых отходов по тарифам, установленным с учетом уровня платы населения</w:t>
      </w:r>
      <w:bookmarkEnd w:id="1"/>
      <w:bookmarkEnd w:id="2"/>
      <w:r w:rsidRPr="00F461A5">
        <w:rPr>
          <w:sz w:val="28"/>
          <w:szCs w:val="28"/>
        </w:rPr>
        <w:t>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sz w:val="28"/>
          <w:szCs w:val="28"/>
        </w:rPr>
        <w:t>предупреждения банкротства и восстановления платежеспособности предприятия;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sz w:val="28"/>
          <w:szCs w:val="28"/>
        </w:rPr>
        <w:t>возмещения недополученных доходов в связи с оказанием коммунальных услуг населению Ханты-Мансийского района;</w:t>
      </w:r>
    </w:p>
    <w:p w:rsidR="00940154" w:rsidRPr="00F461A5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sz w:val="28"/>
          <w:szCs w:val="28"/>
        </w:rPr>
        <w:t>возмещения затрат на проведение капитального ремонта систем 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района;</w:t>
      </w:r>
    </w:p>
    <w:p w:rsidR="00940154" w:rsidRPr="008C30A3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461A5">
        <w:rPr>
          <w:rFonts w:eastAsia="Calibri"/>
          <w:sz w:val="28"/>
          <w:szCs w:val="28"/>
        </w:rPr>
        <w:lastRenderedPageBreak/>
        <w:t xml:space="preserve">осуществления капитальных вложений в объекты капитального </w:t>
      </w:r>
      <w:r w:rsidRPr="008C30A3">
        <w:rPr>
          <w:rFonts w:eastAsia="Calibri"/>
          <w:sz w:val="28"/>
          <w:szCs w:val="28"/>
        </w:rPr>
        <w:t>строительства муниципальной собственности.</w:t>
      </w:r>
      <w:bookmarkStart w:id="3" w:name="Par6"/>
      <w:bookmarkEnd w:id="3"/>
    </w:p>
    <w:p w:rsidR="00940154" w:rsidRPr="008C30A3" w:rsidRDefault="00940154" w:rsidP="00940154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C30A3">
        <w:rPr>
          <w:rFonts w:eastAsia="Calibri"/>
          <w:sz w:val="28"/>
          <w:szCs w:val="28"/>
        </w:rPr>
        <w:t>Определить акционерное общество «Югорская энергетическая компания децентрализованной зоны» получателем субсидии в целях:</w:t>
      </w:r>
    </w:p>
    <w:p w:rsidR="00940154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8C30A3">
        <w:rPr>
          <w:rFonts w:eastAsia="Calibri"/>
          <w:sz w:val="28"/>
          <w:szCs w:val="28"/>
        </w:rPr>
        <w:t>возмещения недополученных доходов, связанных с реализацией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района, по цене электрической энергии зоны централизованного электроснабжения;</w:t>
      </w:r>
    </w:p>
    <w:p w:rsidR="00940154" w:rsidRPr="00926346" w:rsidRDefault="00940154" w:rsidP="0094015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926346">
        <w:rPr>
          <w:rFonts w:eastAsia="Calibri"/>
          <w:sz w:val="28"/>
          <w:szCs w:val="28"/>
        </w:rPr>
        <w:t>возмещения недополученных доходов, связанных с реализацией электрической энергии населению и приравненным к нему категориям потребителей в зоне децентрализованного электроснабжения по социально ориентированным тарифам».</w:t>
      </w:r>
    </w:p>
    <w:p w:rsidR="00940154" w:rsidRPr="008C30A3" w:rsidRDefault="00940154" w:rsidP="0094015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8C30A3">
        <w:rPr>
          <w:rFonts w:eastAsia="Calibri"/>
          <w:sz w:val="28"/>
          <w:szCs w:val="28"/>
          <w:lang w:val="ru-RU"/>
        </w:rPr>
        <w:t>Определить общество с ограниченной ответственностью «Центр Отопительной Техники» получателем субсидии в целях возмещения недополученных доходов, связанных с реализацией населению сжиженного газа для бытовых нужд.».</w:t>
      </w:r>
    </w:p>
    <w:p w:rsidR="00940154" w:rsidRPr="00C64768" w:rsidRDefault="00940154" w:rsidP="00940154">
      <w:pPr>
        <w:pStyle w:val="a3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1.9. </w:t>
      </w:r>
      <w:r w:rsidRPr="00C64768">
        <w:rPr>
          <w:color w:val="000000"/>
          <w:sz w:val="28"/>
          <w:szCs w:val="28"/>
          <w:lang w:val="ru-RU"/>
        </w:rPr>
        <w:t>Приложения 1, 2, 3, 4, 5, 6, 7, 8, 9, 10, 13, 14 к решению изложить в редакции согласно приложениям 1, 2, 3, 4, 5, 6, 7, 8, 9, 10, 11, 12 к настоящему решению соответственно.</w:t>
      </w:r>
    </w:p>
    <w:p w:rsidR="00940154" w:rsidRPr="00C64768" w:rsidRDefault="00940154" w:rsidP="00940154">
      <w:pPr>
        <w:pStyle w:val="a3"/>
        <w:tabs>
          <w:tab w:val="left" w:pos="709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  <w:lang w:val="ru-RU"/>
        </w:rPr>
      </w:pPr>
      <w:r w:rsidRPr="00C64768">
        <w:rPr>
          <w:color w:val="000000"/>
          <w:sz w:val="28"/>
          <w:szCs w:val="28"/>
          <w:lang w:val="ru-RU"/>
        </w:rPr>
        <w:t>2.</w:t>
      </w:r>
      <w:r w:rsidRPr="00C64768">
        <w:rPr>
          <w:color w:val="000000"/>
          <w:sz w:val="28"/>
          <w:szCs w:val="28"/>
          <w:lang w:val="ru-RU"/>
        </w:rPr>
        <w:tab/>
        <w:t>Настоящее решение вступает в силу после его официального опубликования.</w:t>
      </w:r>
    </w:p>
    <w:p w:rsidR="00940154" w:rsidRPr="00C64768" w:rsidRDefault="00940154" w:rsidP="00940154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p w:rsidR="00940154" w:rsidRPr="00C64768" w:rsidRDefault="00940154" w:rsidP="00940154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p w:rsidR="00940154" w:rsidRPr="00C64768" w:rsidRDefault="00940154" w:rsidP="00940154">
      <w:pPr>
        <w:pStyle w:val="a3"/>
        <w:contextualSpacing/>
        <w:jc w:val="both"/>
        <w:rPr>
          <w:color w:val="000000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91"/>
        <w:gridCol w:w="3764"/>
      </w:tblGrid>
      <w:tr w:rsidR="00940154" w:rsidRPr="00C64768" w:rsidTr="00C713DD">
        <w:tc>
          <w:tcPr>
            <w:tcW w:w="5920" w:type="dxa"/>
          </w:tcPr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Председатель Думы</w:t>
            </w:r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Ханты-Мансийского района</w:t>
            </w:r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Е.А. Данилова</w:t>
            </w:r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00.</w:t>
            </w:r>
            <w:r>
              <w:rPr>
                <w:sz w:val="28"/>
                <w:szCs w:val="28"/>
              </w:rPr>
              <w:t>12</w:t>
            </w:r>
            <w:r w:rsidRPr="00C64768">
              <w:rPr>
                <w:sz w:val="28"/>
                <w:szCs w:val="28"/>
              </w:rPr>
              <w:t>.2025</w:t>
            </w:r>
          </w:p>
        </w:tc>
        <w:tc>
          <w:tcPr>
            <w:tcW w:w="3935" w:type="dxa"/>
          </w:tcPr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Глава</w:t>
            </w:r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Ханты-Мансийского района</w:t>
            </w:r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 xml:space="preserve">К.Р. </w:t>
            </w:r>
            <w:proofErr w:type="spellStart"/>
            <w:r w:rsidRPr="00C64768">
              <w:rPr>
                <w:sz w:val="28"/>
                <w:szCs w:val="28"/>
              </w:rPr>
              <w:t>Минулин</w:t>
            </w:r>
            <w:proofErr w:type="spellEnd"/>
          </w:p>
          <w:p w:rsidR="00940154" w:rsidRPr="00C64768" w:rsidRDefault="00940154" w:rsidP="00C713DD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64768">
              <w:rPr>
                <w:sz w:val="28"/>
                <w:szCs w:val="28"/>
              </w:rPr>
              <w:t>00.</w:t>
            </w:r>
            <w:r>
              <w:rPr>
                <w:sz w:val="28"/>
                <w:szCs w:val="28"/>
              </w:rPr>
              <w:t>12</w:t>
            </w:r>
            <w:r w:rsidRPr="00C64768">
              <w:rPr>
                <w:sz w:val="28"/>
                <w:szCs w:val="28"/>
              </w:rPr>
              <w:t>.2025</w:t>
            </w:r>
          </w:p>
        </w:tc>
      </w:tr>
    </w:tbl>
    <w:p w:rsidR="009D232F" w:rsidRDefault="009D232F">
      <w:bookmarkStart w:id="4" w:name="_GoBack"/>
      <w:bookmarkEnd w:id="4"/>
    </w:p>
    <w:sectPr w:rsidR="009D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039BA"/>
    <w:multiLevelType w:val="hybridMultilevel"/>
    <w:tmpl w:val="A6128700"/>
    <w:lvl w:ilvl="0" w:tplc="17CE94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1852680"/>
    <w:multiLevelType w:val="hybridMultilevel"/>
    <w:tmpl w:val="63DA2DCE"/>
    <w:lvl w:ilvl="0" w:tplc="8D06C2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1F6404"/>
    <w:multiLevelType w:val="hybridMultilevel"/>
    <w:tmpl w:val="4E78A7E2"/>
    <w:lvl w:ilvl="0" w:tplc="71A8AB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79C13AC"/>
    <w:multiLevelType w:val="hybridMultilevel"/>
    <w:tmpl w:val="CEBEDF6A"/>
    <w:lvl w:ilvl="0" w:tplc="8D06C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54"/>
    <w:rsid w:val="00940154"/>
    <w:rsid w:val="009D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D04C1-9056-463A-88CA-07662BEA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40154"/>
    <w:pPr>
      <w:spacing w:after="120"/>
    </w:pPr>
    <w:rPr>
      <w:lang w:val="en-US" w:eastAsia="x-none"/>
    </w:rPr>
  </w:style>
  <w:style w:type="character" w:customStyle="1" w:styleId="a4">
    <w:name w:val="Основной текст Знак"/>
    <w:basedOn w:val="a0"/>
    <w:link w:val="a3"/>
    <w:rsid w:val="00940154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ConsTitle">
    <w:name w:val="ConsTitle"/>
    <w:rsid w:val="009401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9401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94015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Мусиенко Н.А.</dc:creator>
  <cp:keywords/>
  <dc:description/>
  <cp:lastModifiedBy>Мусиенко Н.А.</cp:lastModifiedBy>
  <cp:revision>1</cp:revision>
  <dcterms:created xsi:type="dcterms:W3CDTF">2025-12-08T05:07:00Z</dcterms:created>
  <dcterms:modified xsi:type="dcterms:W3CDTF">2025-12-08T05:08:00Z</dcterms:modified>
</cp:coreProperties>
</file>